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090" w:rsidRDefault="00346090">
      <w:pPr>
        <w:rPr>
          <w:sz w:val="20"/>
          <w:szCs w:val="20"/>
        </w:rPr>
      </w:pPr>
    </w:p>
    <w:p w:rsidR="00346090" w:rsidRDefault="00346090">
      <w:pPr>
        <w:rPr>
          <w:sz w:val="20"/>
          <w:szCs w:val="20"/>
        </w:rPr>
      </w:pPr>
    </w:p>
    <w:p w:rsidR="00346090" w:rsidRPr="003F57F8" w:rsidRDefault="008C3079">
      <w:pPr>
        <w:rPr>
          <w:sz w:val="20"/>
          <w:szCs w:val="20"/>
        </w:rPr>
      </w:pPr>
      <w:r w:rsidRPr="001B302A">
        <w:rPr>
          <w:sz w:val="20"/>
          <w:szCs w:val="20"/>
          <w:lang w:val="en-GB" w:bidi="en-GB"/>
        </w:rPr>
        <w:t>PRESS RELEASE</w:t>
      </w:r>
    </w:p>
    <w:p w:rsidR="00346090" w:rsidRPr="003F57F8" w:rsidRDefault="00346090">
      <w:pPr>
        <w:rPr>
          <w:sz w:val="28"/>
          <w:szCs w:val="28"/>
        </w:rPr>
      </w:pPr>
    </w:p>
    <w:p w:rsidR="00346090" w:rsidRDefault="00CB0926">
      <w:pPr>
        <w:rPr>
          <w:sz w:val="28"/>
          <w:szCs w:val="28"/>
          <w:lang w:val="en-GB" w:bidi="en-GB"/>
        </w:rPr>
      </w:pPr>
      <w:r w:rsidRPr="00CB0926">
        <w:rPr>
          <w:sz w:val="28"/>
          <w:szCs w:val="28"/>
          <w:lang w:val="en-GB" w:bidi="en-GB"/>
        </w:rPr>
        <w:t>Fortino Capital Partners expands and hires new CFO</w:t>
      </w:r>
    </w:p>
    <w:p w:rsidR="00CB0926" w:rsidRPr="003F57F8" w:rsidRDefault="00CB0926">
      <w:pPr>
        <w:rPr>
          <w:b/>
          <w:sz w:val="28"/>
          <w:szCs w:val="28"/>
        </w:rPr>
      </w:pPr>
      <w:bookmarkStart w:id="0" w:name="_GoBack"/>
      <w:bookmarkEnd w:id="0"/>
    </w:p>
    <w:p w:rsidR="00346090" w:rsidRPr="003F57F8" w:rsidRDefault="008C3079">
      <w:pPr>
        <w:rPr>
          <w:b/>
          <w:sz w:val="24"/>
          <w:szCs w:val="24"/>
        </w:rPr>
      </w:pPr>
      <w:r w:rsidRPr="001B302A">
        <w:rPr>
          <w:b/>
          <w:sz w:val="24"/>
          <w:szCs w:val="24"/>
          <w:lang w:val="en-GB" w:bidi="en-GB"/>
        </w:rPr>
        <w:t>(Zaventem, 29 April 2019) – Fortino Capital Partners, the general partner of growth and venture capital funds Fortino I &amp; II, has appointed a new CFO. Bart De Leeuw is an experienced investment and financial manager with positions at Ernst &amp; Young and Ackermans &amp; van Haaren, amongst others.</w:t>
      </w:r>
    </w:p>
    <w:p w:rsidR="00346090" w:rsidRPr="003F57F8" w:rsidRDefault="00346090">
      <w:pPr>
        <w:rPr>
          <w:sz w:val="24"/>
          <w:szCs w:val="24"/>
        </w:rPr>
      </w:pPr>
    </w:p>
    <w:p w:rsidR="00346090" w:rsidRPr="003F57F8" w:rsidRDefault="00C76037">
      <w:pPr>
        <w:rPr>
          <w:sz w:val="24"/>
          <w:szCs w:val="24"/>
        </w:rPr>
      </w:pPr>
      <w:r>
        <w:rPr>
          <w:noProof/>
          <w:sz w:val="24"/>
          <w:szCs w:val="24"/>
          <w:lang w:val="en-GB" w:bidi="en-GB"/>
        </w:rPr>
        <mc:AlternateContent>
          <mc:Choice Requires="wpi">
            <w:drawing>
              <wp:anchor distT="0" distB="0" distL="114300" distR="114300" simplePos="0" relativeHeight="251677696" behindDoc="0" locked="0" layoutInCell="1" allowOverlap="1">
                <wp:simplePos x="0" y="0"/>
                <wp:positionH relativeFrom="column">
                  <wp:posOffset>4335540</wp:posOffset>
                </wp:positionH>
                <wp:positionV relativeFrom="paragraph">
                  <wp:posOffset>110370</wp:posOffset>
                </wp:positionV>
                <wp:extent cx="19440" cy="23400"/>
                <wp:effectExtent l="25400" t="25400" r="31750" b="27940"/>
                <wp:wrapNone/>
                <wp:docPr id="20" name="Ink 20"/>
                <wp:cNvGraphicFramePr/>
                <a:graphic xmlns:a="http://schemas.openxmlformats.org/drawingml/2006/main">
                  <a:graphicData uri="http://schemas.microsoft.com/office/word/2010/wordprocessingInk">
                    <w14:contentPart bwMode="auto" r:id="rId6">
                      <w14:nvContentPartPr>
                        <w14:cNvContentPartPr/>
                      </w14:nvContentPartPr>
                      <w14:xfrm>
                        <a:off x="0" y="0"/>
                        <a:ext cx="19440" cy="23400"/>
                      </w14:xfrm>
                    </w14:contentPart>
                  </a:graphicData>
                </a:graphic>
              </wp:anchor>
            </w:drawing>
          </mc:Choice>
          <mc:Fallback>
            <w:pict>
              <v:shapetype w14:anchorId="2651FDE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0" o:spid="_x0000_s1026" type="#_x0000_t75" style="position:absolute;margin-left:341.4pt;margin-top:8.7pt;width:1.55pt;height:1.8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">
                <v:imagedata r:id="rId7" o:title=""/>
              </v:shape>
            </w:pict>
          </mc:Fallback>
        </mc:AlternateContent>
      </w:r>
      <w:r w:rsidR="008C3079" w:rsidRPr="001B302A">
        <w:rPr>
          <w:sz w:val="24"/>
          <w:szCs w:val="24"/>
          <w:lang w:val="en-GB" w:bidi="en-GB"/>
        </w:rPr>
        <w:t xml:space="preserve">Since 2013 Fortino Capital Partners has invested in companies such as MobileXpense, BuyBay, Bloomon, Aproplan, PieSync and the </w:t>
      </w:r>
      <w:r w:rsidR="004F7B3C">
        <w:rPr>
          <w:sz w:val="24"/>
          <w:szCs w:val="24"/>
          <w:lang w:val="en-GB" w:bidi="en-GB"/>
        </w:rPr>
        <w:t>medtech</w:t>
      </w:r>
      <w:r w:rsidR="008C3079" w:rsidRPr="001B302A">
        <w:rPr>
          <w:sz w:val="24"/>
          <w:szCs w:val="24"/>
          <w:lang w:val="en-GB" w:bidi="en-GB"/>
        </w:rPr>
        <w:t xml:space="preserve"> company Dobco Medical Systems. The very first investment was for Zentrick, that was sold to the American firm DoubleVerify in February, after a successful 5-year programme. For the growth and capital expansion of Teamleader and SupplyStack, Fortino recently led new capital rounds. The team of investment managers has also expanded over the last 2 years. In order to ensure the management of further growth and new investments, Fortino has now taken on Bart De Leeuw as a full-time CFO.</w:t>
      </w:r>
    </w:p>
    <w:p w:rsidR="00346090" w:rsidRPr="003F57F8" w:rsidRDefault="00346090">
      <w:pPr>
        <w:rPr>
          <w:sz w:val="24"/>
          <w:szCs w:val="24"/>
        </w:rPr>
      </w:pPr>
    </w:p>
    <w:p w:rsidR="00346090" w:rsidRPr="003F57F8" w:rsidRDefault="008C3079">
      <w:pPr>
        <w:rPr>
          <w:sz w:val="24"/>
          <w:szCs w:val="24"/>
        </w:rPr>
      </w:pPr>
      <w:r w:rsidRPr="001B302A">
        <w:rPr>
          <w:sz w:val="24"/>
          <w:szCs w:val="24"/>
          <w:lang w:val="en-GB" w:bidi="en-GB"/>
        </w:rPr>
        <w:t>“Bart will support us in the financial analyses of our companies and will follow their financial evolution.” says Duco Sickinghe, Managing Partner of Fortino Capital Partners. “He has many years of experience in investment management and financial management. Bart has a pragmatic approach and that makes him an outstanding addition to our team.”</w:t>
      </w:r>
    </w:p>
    <w:p w:rsidR="00346090" w:rsidRPr="003F57F8" w:rsidRDefault="00346090">
      <w:pPr>
        <w:rPr>
          <w:sz w:val="24"/>
          <w:szCs w:val="24"/>
        </w:rPr>
      </w:pPr>
    </w:p>
    <w:p w:rsidR="00346090" w:rsidRPr="003F57F8" w:rsidRDefault="008C3079">
      <w:pPr>
        <w:rPr>
          <w:sz w:val="24"/>
          <w:szCs w:val="24"/>
        </w:rPr>
      </w:pPr>
      <w:r w:rsidRPr="001B302A">
        <w:rPr>
          <w:sz w:val="24"/>
          <w:szCs w:val="24"/>
          <w:lang w:val="en-GB" w:bidi="en-GB"/>
        </w:rPr>
        <w:t xml:space="preserve">From 2016, Bart De Leeuw was Investment Manager at Ackermans &amp; van Haaren, where he was a member of the investment committee. He also reported to the audit committee and the board of directors on the operational and financial status of the company. He started his career at the Generale Bank and at Financial Architects after which he worked for Ernst &amp; Young for 14 years </w:t>
      </w:r>
      <w:r w:rsidR="004F7B3C">
        <w:rPr>
          <w:sz w:val="24"/>
          <w:szCs w:val="24"/>
          <w:lang w:val="en-GB" w:bidi="en-GB"/>
        </w:rPr>
        <w:t>where he</w:t>
      </w:r>
      <w:r w:rsidRPr="001B302A">
        <w:rPr>
          <w:sz w:val="24"/>
          <w:szCs w:val="24"/>
          <w:lang w:val="en-GB" w:bidi="en-GB"/>
        </w:rPr>
        <w:t xml:space="preserve"> became</w:t>
      </w:r>
      <w:r w:rsidR="004F7B3C">
        <w:rPr>
          <w:sz w:val="24"/>
          <w:szCs w:val="24"/>
          <w:lang w:val="en-GB" w:bidi="en-GB"/>
        </w:rPr>
        <w:t xml:space="preserve"> an</w:t>
      </w:r>
      <w:r w:rsidRPr="001B302A">
        <w:rPr>
          <w:sz w:val="24"/>
          <w:szCs w:val="24"/>
          <w:lang w:val="en-GB" w:bidi="en-GB"/>
        </w:rPr>
        <w:t xml:space="preserve"> Executive Directo</w:t>
      </w:r>
      <w:r w:rsidR="004F7B3C">
        <w:rPr>
          <w:sz w:val="24"/>
          <w:szCs w:val="24"/>
          <w:lang w:val="en-GB" w:bidi="en-GB"/>
        </w:rPr>
        <w:t>r</w:t>
      </w:r>
      <w:r w:rsidRPr="001B302A">
        <w:rPr>
          <w:sz w:val="24"/>
          <w:szCs w:val="24"/>
          <w:lang w:val="en-GB" w:bidi="en-GB"/>
        </w:rPr>
        <w:t xml:space="preserve">. </w:t>
      </w:r>
    </w:p>
    <w:p w:rsidR="00346090" w:rsidRPr="003F57F8" w:rsidRDefault="00346090">
      <w:pPr>
        <w:rPr>
          <w:sz w:val="24"/>
          <w:szCs w:val="24"/>
        </w:rPr>
      </w:pPr>
    </w:p>
    <w:p w:rsidR="00346090" w:rsidRPr="004F7B3C" w:rsidRDefault="008C3079">
      <w:pPr>
        <w:rPr>
          <w:sz w:val="24"/>
          <w:szCs w:val="24"/>
        </w:rPr>
      </w:pPr>
      <w:r w:rsidRPr="001B302A">
        <w:rPr>
          <w:sz w:val="24"/>
          <w:szCs w:val="24"/>
          <w:lang w:val="en-GB" w:bidi="en-GB"/>
        </w:rPr>
        <w:t xml:space="preserve">Bart De Leeuw about his appointment at Fortino Capital Partners: “This is a logical step in my career. </w:t>
      </w:r>
      <w:r w:rsidR="00AA351A">
        <w:rPr>
          <w:sz w:val="24"/>
          <w:szCs w:val="24"/>
          <w:lang w:val="en-GB" w:bidi="en-GB"/>
        </w:rPr>
        <w:t>It’s</w:t>
      </w:r>
      <w:r w:rsidRPr="001B302A">
        <w:rPr>
          <w:sz w:val="24"/>
          <w:szCs w:val="24"/>
          <w:lang w:val="en-GB" w:bidi="en-GB"/>
        </w:rPr>
        <w:t xml:space="preserve"> a dynamic environment, </w:t>
      </w:r>
      <w:r w:rsidR="00AA351A">
        <w:rPr>
          <w:sz w:val="24"/>
          <w:szCs w:val="24"/>
          <w:lang w:val="en-GB" w:bidi="en-GB"/>
        </w:rPr>
        <w:t>brimming with</w:t>
      </w:r>
      <w:r w:rsidRPr="001B302A">
        <w:rPr>
          <w:sz w:val="24"/>
          <w:szCs w:val="24"/>
          <w:lang w:val="en-GB" w:bidi="en-GB"/>
        </w:rPr>
        <w:t xml:space="preserve"> talent. The growth potential is enormous and I’m happy to put my experience to use in helping Fortino to achieve this.”</w:t>
      </w:r>
    </w:p>
    <w:p w:rsidR="00EA5187" w:rsidRPr="004F7B3C" w:rsidRDefault="00EA5187">
      <w:pPr>
        <w:rPr>
          <w:sz w:val="24"/>
          <w:szCs w:val="24"/>
        </w:rPr>
      </w:pPr>
    </w:p>
    <w:p w:rsidR="00346090" w:rsidRPr="004F7B3C" w:rsidRDefault="00346090">
      <w:pPr>
        <w:rPr>
          <w:b/>
        </w:rPr>
      </w:pPr>
    </w:p>
    <w:sectPr w:rsidR="00346090" w:rsidRPr="004F7B3C">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254" w:rsidRDefault="00313254">
      <w:pPr>
        <w:spacing w:line="240" w:lineRule="auto"/>
      </w:pPr>
      <w:r>
        <w:separator/>
      </w:r>
    </w:p>
  </w:endnote>
  <w:endnote w:type="continuationSeparator" w:id="0">
    <w:p w:rsidR="00313254" w:rsidRDefault="003132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254" w:rsidRDefault="00313254">
      <w:pPr>
        <w:spacing w:line="240" w:lineRule="auto"/>
      </w:pPr>
      <w:r>
        <w:separator/>
      </w:r>
    </w:p>
  </w:footnote>
  <w:footnote w:type="continuationSeparator" w:id="0">
    <w:p w:rsidR="00313254" w:rsidRDefault="003132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090" w:rsidRDefault="00ED462D">
    <w:pPr>
      <w:rPr>
        <w:color w:val="FF0000"/>
        <w:sz w:val="20"/>
        <w:szCs w:val="20"/>
      </w:rPr>
    </w:pPr>
    <w:r>
      <w:rPr>
        <w:noProof/>
        <w:color w:val="FF0000"/>
        <w:sz w:val="20"/>
        <w:szCs w:val="20"/>
        <w:lang w:val="en-GB" w:bidi="en-GB"/>
      </w:rPr>
      <w:drawing>
        <wp:inline distT="0" distB="0" distL="0" distR="0">
          <wp:extent cx="1274323" cy="298840"/>
          <wp:effectExtent l="0" t="0" r="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tino-logotype-190109-01.jpg"/>
                  <pic:cNvPicPr/>
                </pic:nvPicPr>
                <pic:blipFill>
                  <a:blip r:embed="rId1">
                    <a:extLst>
                      <a:ext uri="{28A0092B-C50C-407E-A947-70E740481C1C}">
                        <a14:useLocalDpi xmlns:a14="http://schemas.microsoft.com/office/drawing/2010/main" val="0"/>
                      </a:ext>
                    </a:extLst>
                  </a:blip>
                  <a:stretch>
                    <a:fillRect/>
                  </a:stretch>
                </pic:blipFill>
                <pic:spPr>
                  <a:xfrm>
                    <a:off x="0" y="0"/>
                    <a:ext cx="1287436" cy="301915"/>
                  </a:xfrm>
                  <a:prstGeom prst="rect">
                    <a:avLst/>
                  </a:prstGeom>
                </pic:spPr>
              </pic:pic>
            </a:graphicData>
          </a:graphic>
        </wp:inline>
      </w:drawing>
    </w:r>
  </w:p>
  <w:p w:rsidR="00346090" w:rsidRDefault="0034609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090"/>
    <w:rsid w:val="00011AD4"/>
    <w:rsid w:val="000133AC"/>
    <w:rsid w:val="000E42A1"/>
    <w:rsid w:val="001015EE"/>
    <w:rsid w:val="001B302A"/>
    <w:rsid w:val="00202201"/>
    <w:rsid w:val="00313254"/>
    <w:rsid w:val="00346090"/>
    <w:rsid w:val="003F57F8"/>
    <w:rsid w:val="00453902"/>
    <w:rsid w:val="004C1527"/>
    <w:rsid w:val="004F7B3C"/>
    <w:rsid w:val="005E07CD"/>
    <w:rsid w:val="00734C23"/>
    <w:rsid w:val="00734FAD"/>
    <w:rsid w:val="008C3079"/>
    <w:rsid w:val="009127A9"/>
    <w:rsid w:val="00982DD2"/>
    <w:rsid w:val="009D24CC"/>
    <w:rsid w:val="00A56E5E"/>
    <w:rsid w:val="00AA351A"/>
    <w:rsid w:val="00B46E3F"/>
    <w:rsid w:val="00BC26E0"/>
    <w:rsid w:val="00BD542C"/>
    <w:rsid w:val="00BE6876"/>
    <w:rsid w:val="00C22F22"/>
    <w:rsid w:val="00C76037"/>
    <w:rsid w:val="00CB0926"/>
    <w:rsid w:val="00CF4F68"/>
    <w:rsid w:val="00E3249C"/>
    <w:rsid w:val="00EA5187"/>
    <w:rsid w:val="00ED4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3041E"/>
  <w15:docId w15:val="{06C1E76E-495E-204B-8F12-841D162FD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paragraph" w:styleId="Ballontekst">
    <w:name w:val="Balloon Text"/>
    <w:basedOn w:val="Standaard"/>
    <w:link w:val="BallontekstChar"/>
    <w:uiPriority w:val="99"/>
    <w:semiHidden/>
    <w:unhideWhenUsed/>
    <w:rsid w:val="00734FAD"/>
    <w:pPr>
      <w:spacing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734FAD"/>
    <w:rPr>
      <w:rFonts w:ascii="Times New Roman" w:hAnsi="Times New Roman" w:cs="Times New Roman"/>
      <w:sz w:val="18"/>
      <w:szCs w:val="18"/>
    </w:rPr>
  </w:style>
  <w:style w:type="paragraph" w:styleId="Koptekst">
    <w:name w:val="header"/>
    <w:basedOn w:val="Standaard"/>
    <w:link w:val="KoptekstChar"/>
    <w:uiPriority w:val="99"/>
    <w:unhideWhenUsed/>
    <w:rsid w:val="001B302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B302A"/>
  </w:style>
  <w:style w:type="paragraph" w:styleId="Voettekst">
    <w:name w:val="footer"/>
    <w:basedOn w:val="Standaard"/>
    <w:link w:val="VoettekstChar"/>
    <w:uiPriority w:val="99"/>
    <w:unhideWhenUsed/>
    <w:rsid w:val="001B302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B302A"/>
  </w:style>
  <w:style w:type="character" w:styleId="Hyperlink">
    <w:name w:val="Hyperlink"/>
    <w:basedOn w:val="Standaardalinea-lettertype"/>
    <w:uiPriority w:val="99"/>
    <w:unhideWhenUsed/>
    <w:rsid w:val="00EA5187"/>
    <w:rPr>
      <w:color w:val="0000FF" w:themeColor="hyperlink"/>
      <w:u w:val="single"/>
    </w:rPr>
  </w:style>
  <w:style w:type="character" w:styleId="Onopgelostemelding">
    <w:name w:val="Unresolved Mention"/>
    <w:basedOn w:val="Standaardalinea-lettertype"/>
    <w:uiPriority w:val="99"/>
    <w:semiHidden/>
    <w:unhideWhenUsed/>
    <w:rsid w:val="00EA51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601283">
      <w:bodyDiv w:val="1"/>
      <w:marLeft w:val="0"/>
      <w:marRight w:val="0"/>
      <w:marTop w:val="0"/>
      <w:marBottom w:val="0"/>
      <w:divBdr>
        <w:top w:val="none" w:sz="0" w:space="0" w:color="auto"/>
        <w:left w:val="none" w:sz="0" w:space="0" w:color="auto"/>
        <w:bottom w:val="none" w:sz="0" w:space="0" w:color="auto"/>
        <w:right w:val="none" w:sz="0" w:space="0" w:color="auto"/>
      </w:divBdr>
    </w:div>
    <w:div w:id="1615751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ink/ink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4-17T06:11:29.104"/>
    </inkml:context>
    <inkml:brush xml:id="br0">
      <inkml:brushProperty name="width" value="0" units="cm"/>
      <inkml:brushProperty name="height" value="0" units="cm"/>
      <inkml:brushProperty name="color" value="#004F8B"/>
    </inkml:brush>
  </inkml:definitions>
  <inkml:trace contextRef="#ctx0" brushRef="#br0">53 63 19856,'-4'-5'-110,"1"-2"1,-2-1 0,3 0 0,-2 2 0,1 0 115,-2 1 1,4 1 0,-2-2-1,1 2 163,2 1-115,0 2 0,0 1-167,0 0 0,0 0-14,0 0 0,-1 4-22,-2-1 0,2 5 102,-3-1 47,3 3 0,-4 5 0,0 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310</Words>
  <Characters>1705</Characters>
  <Application>Microsoft Office Word</Application>
  <DocSecurity>0</DocSecurity>
  <Lines>14</Lines>
  <Paragraphs>4</Paragraphs>
  <ScaleCrop>false</ScaleCrop>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 2</cp:lastModifiedBy>
  <cp:revision>10</cp:revision>
  <dcterms:created xsi:type="dcterms:W3CDTF">2019-04-29T14:13:00Z</dcterms:created>
  <dcterms:modified xsi:type="dcterms:W3CDTF">2019-04-29T15:11:00Z</dcterms:modified>
</cp:coreProperties>
</file>